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A4CF0" w:rsidRDefault="005A4CF0" w:rsidP="005A4CF0">
      <w:pPr>
        <w:pStyle w:val="ConsPlusNormal"/>
        <w:jc w:val="right"/>
        <w:outlineLvl w:val="0"/>
      </w:pPr>
      <w:r>
        <w:t>Приложение 2</w:t>
      </w:r>
    </w:p>
    <w:p w:rsidR="005A4CF0" w:rsidRDefault="005A4CF0" w:rsidP="005A4CF0">
      <w:pPr>
        <w:pStyle w:val="ConsPlusNormal"/>
        <w:jc w:val="right"/>
      </w:pPr>
      <w:r>
        <w:t>к решению</w:t>
      </w:r>
    </w:p>
    <w:p w:rsidR="005A4CF0" w:rsidRDefault="005A4CF0" w:rsidP="005A4CF0">
      <w:pPr>
        <w:pStyle w:val="ConsPlusNormal"/>
        <w:jc w:val="right"/>
      </w:pPr>
      <w:r>
        <w:t>Думы Кондинского района</w:t>
      </w:r>
    </w:p>
    <w:p w:rsidR="005A4CF0" w:rsidRDefault="005A4CF0" w:rsidP="005A4CF0">
      <w:pPr>
        <w:pStyle w:val="ConsPlusNormal"/>
        <w:jc w:val="right"/>
      </w:pPr>
      <w:r>
        <w:t>от 26.12.2023 N 1100</w:t>
      </w:r>
    </w:p>
    <w:p w:rsidR="005A4CF0" w:rsidRDefault="005A4CF0" w:rsidP="005A4CF0">
      <w:pPr>
        <w:pStyle w:val="ConsPlusNormal"/>
      </w:pPr>
    </w:p>
    <w:p w:rsidR="005A4CF0" w:rsidRDefault="005A4CF0" w:rsidP="005A4CF0">
      <w:pPr>
        <w:pStyle w:val="ConsPlusTitle"/>
        <w:jc w:val="center"/>
      </w:pPr>
      <w:bookmarkStart w:id="0" w:name="Par868"/>
      <w:bookmarkEnd w:id="0"/>
      <w:r>
        <w:t>ДОХОДНАЯ ЧАСТЬ</w:t>
      </w:r>
    </w:p>
    <w:p w:rsidR="005A4CF0" w:rsidRDefault="005A4CF0" w:rsidP="005A4CF0">
      <w:pPr>
        <w:pStyle w:val="ConsPlusTitle"/>
        <w:jc w:val="center"/>
      </w:pPr>
      <w:r>
        <w:t>БЮДЖЕТА МУНИЦИПАЛЬНОГО ОБРАЗОВАНИЯ КОНДИНСКИЙ РАЙОН</w:t>
      </w:r>
    </w:p>
    <w:p w:rsidR="005A4CF0" w:rsidRDefault="005A4CF0" w:rsidP="005A4CF0">
      <w:pPr>
        <w:pStyle w:val="ConsPlusTitle"/>
        <w:jc w:val="center"/>
      </w:pPr>
      <w:r>
        <w:t>НА ПЛАНОВЫЙ ПЕРИОД 2025 И 2026 ГОДОВ</w:t>
      </w:r>
    </w:p>
    <w:p w:rsidR="005A4CF0" w:rsidRDefault="005A4CF0" w:rsidP="005A4CF0">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9069"/>
        <w:gridCol w:w="113"/>
      </w:tblGrid>
      <w:tr w:rsidR="005A4CF0" w:rsidTr="0013248F">
        <w:tc>
          <w:tcPr>
            <w:tcW w:w="60" w:type="dxa"/>
            <w:shd w:val="clear" w:color="auto" w:fill="CED3F1"/>
            <w:tcMar>
              <w:top w:w="0" w:type="dxa"/>
              <w:left w:w="0" w:type="dxa"/>
              <w:bottom w:w="0" w:type="dxa"/>
              <w:right w:w="0" w:type="dxa"/>
            </w:tcMar>
          </w:tcPr>
          <w:p w:rsidR="005A4CF0" w:rsidRDefault="005A4CF0" w:rsidP="0013248F">
            <w:pPr>
              <w:pStyle w:val="ConsPlusNormal"/>
            </w:pPr>
          </w:p>
        </w:tc>
        <w:tc>
          <w:tcPr>
            <w:tcW w:w="113" w:type="dxa"/>
            <w:shd w:val="clear" w:color="auto" w:fill="F4F3F8"/>
            <w:tcMar>
              <w:top w:w="0" w:type="dxa"/>
              <w:left w:w="0" w:type="dxa"/>
              <w:bottom w:w="0" w:type="dxa"/>
              <w:right w:w="0" w:type="dxa"/>
            </w:tcMar>
          </w:tcPr>
          <w:p w:rsidR="005A4CF0" w:rsidRDefault="005A4CF0" w:rsidP="0013248F">
            <w:pPr>
              <w:pStyle w:val="ConsPlusNormal"/>
            </w:pPr>
          </w:p>
        </w:tc>
        <w:tc>
          <w:tcPr>
            <w:tcW w:w="0" w:type="auto"/>
            <w:shd w:val="clear" w:color="auto" w:fill="F4F3F8"/>
            <w:tcMar>
              <w:top w:w="113" w:type="dxa"/>
              <w:left w:w="0" w:type="dxa"/>
              <w:bottom w:w="113" w:type="dxa"/>
              <w:right w:w="0" w:type="dxa"/>
            </w:tcMar>
          </w:tcPr>
          <w:p w:rsidR="005A4CF0" w:rsidRDefault="005A4CF0" w:rsidP="0013248F">
            <w:pPr>
              <w:pStyle w:val="ConsPlusNormal"/>
              <w:jc w:val="center"/>
              <w:rPr>
                <w:color w:val="392C69"/>
              </w:rPr>
            </w:pPr>
            <w:r>
              <w:rPr>
                <w:color w:val="392C69"/>
              </w:rPr>
              <w:t>Список изменяющих документов</w:t>
            </w:r>
          </w:p>
          <w:p w:rsidR="005A4CF0" w:rsidRDefault="005A4CF0" w:rsidP="0013248F">
            <w:pPr>
              <w:pStyle w:val="ConsPlusNormal"/>
              <w:jc w:val="center"/>
              <w:rPr>
                <w:color w:val="392C69"/>
              </w:rPr>
            </w:pPr>
            <w:r>
              <w:rPr>
                <w:color w:val="392C69"/>
              </w:rPr>
              <w:t xml:space="preserve">(в ред. </w:t>
            </w:r>
            <w:hyperlink r:id="rId5" w:tooltip="Решение Думы Кондинского района от 18.07.2024 N 1159 &quot;О внесении изменений в решение Думы Кондинского района от 26 декабря 2023 года N 1100 &quot;О бюджете муниципального образования Кондинский район на 2024 год и на плановый период 2025 и 2026 годов&quot; (вместе с &quot;Пр" w:history="1">
              <w:r>
                <w:rPr>
                  <w:color w:val="0000FF"/>
                </w:rPr>
                <w:t>решения</w:t>
              </w:r>
            </w:hyperlink>
            <w:r>
              <w:rPr>
                <w:color w:val="392C69"/>
              </w:rPr>
              <w:t xml:space="preserve"> Думы Кондинского района от 18.07.2024 N 1159)</w:t>
            </w:r>
          </w:p>
        </w:tc>
        <w:tc>
          <w:tcPr>
            <w:tcW w:w="113" w:type="dxa"/>
            <w:shd w:val="clear" w:color="auto" w:fill="F4F3F8"/>
            <w:tcMar>
              <w:top w:w="0" w:type="dxa"/>
              <w:left w:w="0" w:type="dxa"/>
              <w:bottom w:w="0" w:type="dxa"/>
              <w:right w:w="0" w:type="dxa"/>
            </w:tcMar>
          </w:tcPr>
          <w:p w:rsidR="005A4CF0" w:rsidRDefault="005A4CF0" w:rsidP="0013248F">
            <w:pPr>
              <w:pStyle w:val="ConsPlusNormal"/>
              <w:jc w:val="center"/>
              <w:rPr>
                <w:color w:val="392C69"/>
              </w:rPr>
            </w:pPr>
          </w:p>
        </w:tc>
      </w:tr>
    </w:tbl>
    <w:p w:rsidR="005A4CF0" w:rsidRDefault="005A4CF0" w:rsidP="005A4CF0">
      <w:pPr>
        <w:pStyle w:val="ConsPlusNormal"/>
        <w:jc w:val="center"/>
      </w:pPr>
    </w:p>
    <w:tbl>
      <w:tblPr>
        <w:tblW w:w="9656" w:type="dxa"/>
        <w:tblLayout w:type="fixed"/>
        <w:tblCellMar>
          <w:top w:w="102" w:type="dxa"/>
          <w:left w:w="62" w:type="dxa"/>
          <w:bottom w:w="102" w:type="dxa"/>
          <w:right w:w="62" w:type="dxa"/>
        </w:tblCellMar>
        <w:tblLook w:val="0000" w:firstRow="0" w:lastRow="0" w:firstColumn="0" w:lastColumn="0" w:noHBand="0" w:noVBand="0"/>
      </w:tblPr>
      <w:tblGrid>
        <w:gridCol w:w="3464"/>
        <w:gridCol w:w="2944"/>
        <w:gridCol w:w="1624"/>
        <w:gridCol w:w="1624"/>
      </w:tblGrid>
      <w:tr w:rsidR="005A4CF0" w:rsidTr="00273BA6">
        <w:tc>
          <w:tcPr>
            <w:tcW w:w="3464" w:type="dxa"/>
            <w:tcBorders>
              <w:bottom w:val="single" w:sz="4" w:space="0" w:color="auto"/>
            </w:tcBorders>
          </w:tcPr>
          <w:p w:rsidR="005A4CF0" w:rsidRDefault="005A4CF0" w:rsidP="0013248F">
            <w:pPr>
              <w:pStyle w:val="ConsPlusNormal"/>
              <w:jc w:val="right"/>
            </w:pPr>
          </w:p>
        </w:tc>
        <w:tc>
          <w:tcPr>
            <w:tcW w:w="2944" w:type="dxa"/>
            <w:tcBorders>
              <w:bottom w:val="single" w:sz="4" w:space="0" w:color="auto"/>
            </w:tcBorders>
          </w:tcPr>
          <w:p w:rsidR="005A4CF0" w:rsidRDefault="005A4CF0" w:rsidP="0013248F">
            <w:pPr>
              <w:pStyle w:val="ConsPlusNormal"/>
              <w:jc w:val="right"/>
            </w:pPr>
          </w:p>
        </w:tc>
        <w:tc>
          <w:tcPr>
            <w:tcW w:w="1624" w:type="dxa"/>
            <w:tcBorders>
              <w:bottom w:val="single" w:sz="4" w:space="0" w:color="auto"/>
            </w:tcBorders>
          </w:tcPr>
          <w:p w:rsidR="005A4CF0" w:rsidRDefault="005A4CF0" w:rsidP="0013248F">
            <w:pPr>
              <w:pStyle w:val="ConsPlusNormal"/>
              <w:jc w:val="right"/>
            </w:pPr>
          </w:p>
        </w:tc>
        <w:tc>
          <w:tcPr>
            <w:tcW w:w="1624" w:type="dxa"/>
            <w:tcBorders>
              <w:bottom w:val="single" w:sz="4" w:space="0" w:color="auto"/>
            </w:tcBorders>
          </w:tcPr>
          <w:p w:rsidR="005A4CF0" w:rsidRDefault="005A4CF0" w:rsidP="0013248F">
            <w:pPr>
              <w:pStyle w:val="ConsPlusNormal"/>
              <w:jc w:val="right"/>
            </w:pPr>
            <w:r>
              <w:t>(в рублях)</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jc w:val="center"/>
            </w:pPr>
            <w:r>
              <w:t>Наименование кода классификации доходов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jc w:val="center"/>
            </w:pPr>
            <w:r>
              <w:t>Код бюджетной классификации Российской Федерации</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jc w:val="center"/>
            </w:pPr>
            <w:r>
              <w:t>2025 год</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jc w:val="center"/>
            </w:pPr>
            <w:r>
              <w:t>2026 год</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бюджета - всего</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4093560294,27</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4138502596,82</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в том числе:</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НАЛОГОВЫЕ И НЕНАЛОГОВЫЕ ДОХОДЫ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000 1 00 00 000 00 0000 000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946210240,66</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964013443,21</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НАЛОГИ НА ПРИБЫЛЬ, ДОХОДЫ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000 1 01 00 000 00 0000 000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605820100,00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635277450,00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на доходы физических лиц</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000 1 01 02 000 01 0000 110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605820100,00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635277450,00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w:t>
            </w:r>
            <w:bookmarkStart w:id="1" w:name="_GoBack"/>
            <w:bookmarkEnd w:id="1"/>
            <w:r>
              <w:t xml:space="preserve">етствии со </w:t>
            </w:r>
            <w:hyperlink r:id="rId6" w:tooltip="&quot;Налоговый кодекс Российской Федерации (часть вторая)&quot; от 05.08.2000 N 117-ФЗ (ред. от 30.11.2024){КонсультантПлюс}" w:history="1">
              <w:r>
                <w:rPr>
                  <w:color w:val="0000FF"/>
                </w:rPr>
                <w:t>статьями 227</w:t>
              </w:r>
            </w:hyperlink>
            <w:r>
              <w:t xml:space="preserve">, </w:t>
            </w:r>
            <w:hyperlink r:id="rId7" w:tooltip="&quot;Налоговый кодекс Российской Федерации (часть вторая)&quot; от 05.08.2000 N 117-ФЗ (ред. от 30.11.2024){КонсультантПлюс}" w:history="1">
              <w:r>
                <w:rPr>
                  <w:color w:val="0000FF"/>
                </w:rPr>
                <w:t>227.1</w:t>
              </w:r>
            </w:hyperlink>
            <w:r>
              <w:t xml:space="preserve"> и </w:t>
            </w:r>
            <w:hyperlink r:id="rId8" w:tooltip="&quot;Налоговый кодекс Российской Федерации (часть вторая)&quot; от 05.08.2000 N 117-ФЗ (ред. от 30.11.2024){КонсультантПлюс}" w:history="1">
              <w:r>
                <w:rPr>
                  <w:color w:val="0000FF"/>
                </w:rPr>
                <w:t>228</w:t>
              </w:r>
            </w:hyperlink>
            <w:r>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000 1 01 02 010 01 0000 110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601750100,00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631207450,00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Налог на доходы физических лиц с доходов, полученных от осуществления деятельности физическими лицами, зарегистрированными в </w:t>
            </w:r>
            <w:r>
              <w:lastRenderedPageBreak/>
              <w:t xml:space="preserve">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tooltip="&quot;Налоговый кодекс Российской Федерации (часть вторая)&quot; от 05.08.2000 N 117-ФЗ (ред. от 30.11.2024){КонсультантПлюс}" w:history="1">
              <w:r>
                <w:rPr>
                  <w:color w:val="0000FF"/>
                </w:rPr>
                <w:t>статьей 227</w:t>
              </w:r>
            </w:hyperlink>
            <w:r>
              <w:t xml:space="preserve"> Налогового кодекса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000 1 01 02 020 01 0000 110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Налог на доходы физических лиц с доходов, полученных физическими лицами в соответствии со </w:t>
            </w:r>
            <w:hyperlink r:id="rId10" w:tooltip="&quot;Налоговый кодекс Российской Федерации (часть вторая)&quot; от 05.08.2000 N 117-ФЗ (ред. от 30.11.2024){КонсультантПлюс}" w:history="1">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000 1 01 02 030 01 0000 110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2370000,00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2370000,00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tooltip="&quot;Налоговый кодекс Российской Федерации (часть вторая)&quot; от 05.08.2000 N 117-ФЗ (ред. от 30.11.2024){КонсультантПлюс}" w:history="1">
              <w:r>
                <w:rPr>
                  <w:color w:val="0000FF"/>
                </w:rPr>
                <w:t>статьей 227.1</w:t>
              </w:r>
            </w:hyperlink>
            <w:r>
              <w:t xml:space="preserve"> Налогового кодекса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000 1 01 02 040 01 0000 110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1350000,00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1350000,00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НАЛОГИ НА ТОВАРЫ (РАБОТЫ, УСЛУГИ), РЕАЛИЗУЕМЫЕ НА ТЕРРИТОРИИ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000 1 03 00 000 00 0000 000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25055000,00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25056000,00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Акцизы по подакцизным товарам (продукции), производимым на территории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000 1 03 02 000 01 0000 110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25055000,00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25056000,00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w:t>
            </w:r>
            <w:r>
              <w:lastRenderedPageBreak/>
              <w:t>установленных дифференцированных нормативов отчислений в местные бюджеты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000 1 03 02 230 01 0000 110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12891000,00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12893000,00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000 1 03 02 231 01 0000 110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12891000,00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12893000,00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000 1 03 02 240 01 0000 110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68000,00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68000,00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w:t>
            </w:r>
            <w:r>
              <w:lastRenderedPageBreak/>
              <w:t>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000 1 03 02 241 01 0000 110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68000,00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68000,00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000 1 03 02 250 01 0000 110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13919000,00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13920000,00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000 1 03 02 251 01 0000 110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13919000,00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13920000,00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000 1 03 02 260 01 0000 110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-1823000,00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-1825000,00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w:t>
            </w:r>
            <w:r>
              <w:lastRenderedPageBreak/>
              <w:t>федеральным законом о федеральном бюджете в целях формирования дорожных фондов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000 1 03 02 261 01 0000 110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-1823000,00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-1825000,00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НАЛОГИ НА СОВОКУПНЫЙ ДОХОД</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000 1 05 00 000 00 0000 110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67879200,00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67879200,00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взимаемый в связи с применением упрощенной системы налогообложения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000 1 05 01 000 00 0000 110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64237200,00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64237200,00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взимаемый с налогоплательщиков, выбравших в качестве объекта налогообложения доходы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000 1 05 01 010 01 0000 110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взимаемый с налогоплательщиков, выбравших в качестве объекта налогообложения доходы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000 1 05 01 011 01 0000 110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25000000,00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000 1 05 01 020 01 0000 110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39237200,00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39237200,00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000 1 05 01 021 01 0000 110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39237200,00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39237200,00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Единый сельскохозяйственный налог</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000 1 05 03 000 01 0000 110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42000,00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42000,00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Единый сельскохозяйственный налог</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000 1 05 03 010 01 0000 110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42000,00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42000,00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Налог, взимаемый в связи с применением патентной системы налогообложения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000 1 05 04 000 02 0000 110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3600000,00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3600000,00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Налог, взимаемый в связи с применением патентной системы налогообложения, </w:t>
            </w:r>
            <w:r>
              <w:lastRenderedPageBreak/>
              <w:t>зачисляемый в бюджеты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000 1 05 04 020 02 0000 110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3600000,00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3600000,00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НАЛОГИ НА ИМУЩЕСТВО</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000 1 06 00 000 00 0000 000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3435400,00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3435400,00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Транспортный налог</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000 1 06 04 000 02 0000 110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3215400,00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3215400,00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Транспортный налог с организаций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000 1 06 04 011 02 0000 110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Транспортный налог с физических лиц</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000 1 06 04 012 02 0000 110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2415400,00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2415400,00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Земельный налог</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000 1 06 06 000 00 0000 110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Земельный налог с организаций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000 1 06 06 030 00 0000 110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Земельный налог с организаций, обладающих земельным участком, расположенным в границах межселенных территорий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000 1 06 06 033 05 0000 110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ГОСУДАРСТВЕННАЯ ПОШЛИНА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000 1 08 00 000 00 0000 000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Государственная пошлина по делам, рассматриваемым в судах общей юрисдикции, мировыми судьями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000 1 08 03 000 01 0000 110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000 1 08 03 010 01 0000 110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3500000,00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ИСПОЛЬЗОВАНИЯ ИМУЩЕСТВА, НАХОДЯЩЕГОСЯ В ГОСУДАРСТВЕННОЙ И МУНИЦИПАЛЬНОЙ СОБСТВЕННОСТИ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62052740,65</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62052740,65</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Проценты, полученные от предоставления бюджетных кредитов внутри страны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000 1 11 03 000 00 0000 120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7130,65</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7130,65</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Проценты, полученные от предоставления бюджетных кредитов внутри страны за счет средств бюджетов </w:t>
            </w:r>
            <w:r>
              <w:lastRenderedPageBreak/>
              <w:t>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000 1 11 03 050 05 0000 120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7130,65</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7130,65</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000 1 11 05 000 00 0000 120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56374210,00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56374210,00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000 1 11 05 010 00 0000 120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47522300,00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47522300,00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000 1 11 05 013 05 0000 120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45711300,00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45711300,00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000 1 11 05 013 13 0000 120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1811000,00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1811000,00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Доходы от сдачи в аренду имущества, находящегося в оперативном управлении органов государственной </w:t>
            </w:r>
            <w:r>
              <w:lastRenderedPageBreak/>
              <w:t>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000 1 11 05 030 00 0000 120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8851910,00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8851910,00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000 1 11 05 035 05 0000 120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8851910,00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8851910,00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000 1 11 09 000 00 0000 120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5671400,00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5671400,00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000 1 11 09 040 00 0000 120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5671400,00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5671400,00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w:t>
            </w:r>
            <w:r>
              <w:lastRenderedPageBreak/>
              <w:t>также имущества муниципальных унитарных предприятий, в том числе казенных)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000 1 11 09 045 05 0000 120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5671400,00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5671400,00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ПЛАТЕЖИ ПРИ ПОЛЬЗОВАНИИ ПРИРОДНЫМИ РЕСУРСАМИ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5921497,59</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5921497,59</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Плата за негативное воздействие на окружающую среду</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000 1 12 01 000 01 0000 120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5921497,59</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5921497,59</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Плата за выбросы загрязняющих веществ в атмосферный воздух стационарными объектами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000 1 12 01 010 01 0000 120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1236526,89</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1236526,89</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Плата за сбросы загрязняющих веществ в водные объекты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000 1 12 01 030 01 0000 120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196607,08</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196607,08</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Плата за размещение отходов производства и потребления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000 1 12 01 040 01 6000 120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715627,22</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715627,22</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Плата за размещение отходов производства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000 1 12 01 041 01 0000 120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392949,80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392949,80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Плата за размещение твердых коммунальных отходов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000 1 12 01 042 01 0000 120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322677,42</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322677,42</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000 1 12 01 070 01 0000 120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3772736,40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3772736,40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ОКАЗАНИЯ ПЛАТНЫХ УСЛУГ И КОМПЕНСАЦИИ ЗАТРАТ ГОСУДАРСТВА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000 1 13 00 000 00 0000 000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40092004,68</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40092004,68</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оказания платных услуг (работ)</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000 1 13 01 000 00 0000 130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39370663,00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39370663,00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доходы от оказания платных услуг (работ)</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000 1 13 01 990 00 0000 130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39370663,00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39370663,00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доходы от оказания платных услуг (работ) получателями средств бюджетов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000 1 13 01 995 05 0000 130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39370663,00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39370663,00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Доходы от компенсации затрат государства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000 1 13 02 000 00 0000 130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721341,68</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721341,68</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доходы от компенсации затрат государства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000 1 13 02 990 00 0000 130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721341,68</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721341,68</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доходы от компенсации затрат бюджетов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000 1 13 02 995 05 0000 130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721341,68</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721341,68</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ПРОДАЖИ МАТЕРИАЛЬНЫХ И НЕМАТЕРИАЛЬНЫХ АКТИВОВ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127293537,74</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115637690,29</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продажи квартир</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000 1 14 01 000 00 0000 410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4360120,00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2526840,00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продажи квартир, находящихся в собственности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000 1 14 01 050 05 0000 410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4360120,00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2526840,00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000 1 14 02 000 00 0000 000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122593417,74</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112770850,29</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000 1 14 02 050 05 0000 410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10000000,00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Доходы от реализации иного имущества, находящегося в собственности муниципальных районов (за исключением имущества муниципальных </w:t>
            </w:r>
            <w:r>
              <w:lastRenderedPageBreak/>
              <w:t>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000 1 14 02 053 05 0000 410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10000000,00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800000,00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000 1 14 02 050 05 0000 440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112593417,74</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111970850,29</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000 1 14 02 053 05 0000 440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112593417,74</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111970850,29</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продажи земельных участков, находящихся в государственной и муниципальной собственности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000 1 14 06 000 00 0000 430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340000,00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340000,00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продажи земельных участков, государственная собственность на которые не разграничена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000 1 14 06 010 00 0000 430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340000,00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340000,00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000 1 14 06 013 05 0000 430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000 1 14 06 013 13 0000 430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260000,00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260000,00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АДМИНИСТРАТИВНЫЕ ПЛАТЕЖИ И СБОРЫ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000 1 15 00 000 00 0000 000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000 1 15 02 000 00 0000 140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000 1 15 02 050 05 0000 140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ШТРАФЫ, САНКЦИИ, ВОЗМЕЩЕНИЕ УЩЕРБА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5140760,00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5141460,00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12"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Кодексом</w:t>
              </w:r>
            </w:hyperlink>
            <w:r>
              <w:t xml:space="preserve"> Российской Федерации об административных правонарушениях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000 1 16 01 000 01 0000 140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2027790,00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2028490,00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13"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000 1 16 01 050 01 0000 140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28930,00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28930,00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14"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000 1 16 01 053 01 0000 140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28930,00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28930,00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Административные штрафы, установленные </w:t>
            </w:r>
            <w:hyperlink r:id="rId15"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000 1 16 01 060 01 0000 140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40690,00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40690,00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16"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000 1 16 01 063 01 0000 140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40690,00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40690,00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17"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000 1 16 01 070 01 0000 140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13740,00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13740,00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18"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000 1 16 01 072 01 0000 140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11700,00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11700,00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Административные штрафы, установленные </w:t>
            </w:r>
            <w:hyperlink r:id="rId19"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000 1 16 01 073 01 0000 140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2040,00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2040,00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20"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000 1 16 01 080 01 0000 140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121500,00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121500,00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21"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000 1 16 01 082 01 0000 140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76000,00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76000,00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22"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w:t>
            </w:r>
            <w:r>
              <w:lastRenderedPageBreak/>
              <w:t>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000 1 16 01 083 01 0000 140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45500,00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45500,00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Административные штрафы, установленные </w:t>
            </w:r>
            <w:hyperlink r:id="rId23"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000 1 16 01 090 01 0000 140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207200,00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207900,00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24"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000 1 16 01 092 01 0000 140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207200,00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207900,00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25"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000 1 16 01 110 01 0000 140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66670,00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66670,00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26"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000 1 16 01 113 01 0000 140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66670,00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66670,00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w:t>
            </w:r>
            <w:r>
              <w:lastRenderedPageBreak/>
              <w:t xml:space="preserve">установленные </w:t>
            </w:r>
            <w:hyperlink r:id="rId27"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000 1 16 01 130 01 0000 140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2680,00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2680,00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Административные штрафы, установленные </w:t>
            </w:r>
            <w:hyperlink r:id="rId28"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000 1 16 01 133 01 0000 140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2680,00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2680,00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29"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000 1 16 01 140 01 0000 140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60660,00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60660,00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30"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000 1 16 01 143 01 0000 140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60660,00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60660,00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31"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15</w:t>
              </w:r>
            </w:hyperlink>
            <w:r>
              <w:t xml:space="preserve"> Кодекса Российской Федерации об административных </w:t>
            </w:r>
            <w:r>
              <w:lastRenderedPageBreak/>
              <w:t>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000 1 16 01 150 01 0000 140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19930,00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19930,00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Административные штрафы, установленные </w:t>
            </w:r>
            <w:hyperlink r:id="rId32"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3" w:tooltip="&quot;Бюджетный кодекс Российской Федерации&quot; от 31.07.1998 N 145-ФЗ (ред. от 13.07.2024, с изм. от 30.09.2024) (с изм. и доп., вступ. в силу с 01.09.2024){КонсультантПлюс}" w:history="1">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000 1 16 01 153 01 0000 140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19930,00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19930,00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34"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000 1 16 01 170 01 0000 140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330,00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330,00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35"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17</w:t>
              </w:r>
            </w:hyperlink>
            <w:r>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w:t>
            </w:r>
            <w:r>
              <w:lastRenderedPageBreak/>
              <w:t>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000 1 16 01 173 01 0000 140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330,00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330,00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Административные штрафы, установленные </w:t>
            </w:r>
            <w:hyperlink r:id="rId36"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000 1 16 01 190 01 0000 140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856720,00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856720,00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37"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000 1 16 01 193 01 0000 140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856720,00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856720,00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38"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000 1 16 01 200 01 0000 140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608740,00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608740,00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39"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000 1 16 01 203 01 0000 140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608740,00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608740,00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w:t>
            </w:r>
            <w:hyperlink r:id="rId40"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Кодексом</w:t>
              </w:r>
            </w:hyperlink>
            <w:r>
              <w:t xml:space="preserve"> Российской Федерации об административных </w:t>
            </w:r>
            <w:r>
              <w:lastRenderedPageBreak/>
              <w:t>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000 1 16 01 330 00 0000 140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6670,00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6670,00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Административные штрафы, установленные </w:t>
            </w:r>
            <w:hyperlink r:id="rId41" w:tooltip="&quot;Кодекс Российской Федерации об административных правонарушениях&quot; от 30.12.2001 N 195-ФЗ (ред. от 13.12.2024) (с изм. и доп., вступ. в силу с 24.12.2024){КонсультантПлюс}" w:history="1">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000 1 16 01 333 01 0000 140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6670,00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6670,00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Административные штрафы, установленные законами субъектов Российской Федерации об административных правонарушениях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000 1 16 02 000 02 0000 140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81300,00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81300,00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w:t>
            </w:r>
            <w:r>
              <w:lastRenderedPageBreak/>
              <w:t>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000 1 16 02 010 02 0000 140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81300,00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81300,00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Платежи, уплачиваемые в целях возмещения вреда</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000 1 16 11 000 01 0000 140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3025000,00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3025000,00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000 1 16 11 050 01 0000 140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3005000,00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3005000,00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Платежи, уплачиваемые в целях возмещения вреда, причиняемого автомобильным дорогам</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000 1 16 11 060 01 0000 140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000 1 16 11 064 01 0000 140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БЕЗВОЗМЕЗДНЫЕ ПОСТУПЛЕНИЯ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000 2 00 00 000 00 0000 000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3147350053,61</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3174489153,61</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БЕЗВОЗМЕЗДНЫЕ ПОСТУПЛЕНИЯ ОТ ДРУГИХ БЮДЖЕТОВ БЮДЖЕТНОЙ СИСТЕМЫ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3146232900,00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3173372000,00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Дотации бюджетам бюджетной </w:t>
            </w:r>
            <w:r>
              <w:lastRenderedPageBreak/>
              <w:t>системы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000 2 02 10 000 00 0000 150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757082400,00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786343900,00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Дотации на выравнивание бюджетной обеспеченности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000 2 02 15 001 00 0000 150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757082400,00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786343900,00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Дотации бюджетам муниципальных районов на выравнивание бюджетной обеспеченности из бюджета субъекта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000 2 02 15 001 05 0000 150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757082400,00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786343900,00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бюджетной системы Российской Федерации (межбюджетные субсидии)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000 2 02 20 000 00 0000 150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296776700,00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292948200,00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000 2 02 20 303 00 0000 150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39298400,00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28353200,00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000 2 02 20 303 05 0000 150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39298400,00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28353200,00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000 2 02 25 179 00 0000 150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3208800,00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3878800,00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000 2 02 25 179 05 0000 150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3208800,00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3878800,00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Субсидии бюджетам на </w:t>
            </w:r>
            <w:r>
              <w:lastRenderedPageBreak/>
              <w:t>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000 2 02 25 304 00 0000 150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20755100,00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20556300,00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000 2 02 25 304 05 0000 150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20755100,00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20556300,00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на реализацию мероприятий по обеспечению жильем молодых семей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000 2 02 25 497 00 0000 150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16952500,00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18541800,00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муниципальных районов на реализацию мероприятий по обеспечению жильем молодых семей</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000 2 02 25 497 05 0000 150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16952500,00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18541800,00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на поддержку отрасли культуры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000 2 02 25 519 00 0000 150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102300,00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105100,00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Субсидии бюджетам муниципальных районов на поддержку отрасли культуры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000 2 02 25 519 05 0000 150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102300,00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105100,00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субсидии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000 2 02 29 999 00 0000 150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216459600,00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221513000,00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субсидии бюджетам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000 2 02 29 999 05 0000 150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216459600,00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221513000,00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бюджетной системы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000 2 02 30 000 00 0000 150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2033140200,00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2034912800,00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местным бюджетам на выполнение передаваемых полномочий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000 2 02 30 024 00 0000 150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2002281800,00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2000969700,00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000 2 02 30 024 05 0000 150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2002281800,00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2000969700,00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000 2 02 30 029 00 0000 150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13620000,00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13620000,00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000 2 02 30 029 05 0000 150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13620000,00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13620000,00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000 2 02 35 118 00 0000 150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5413800,00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5932800,00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000 2 02 35 118 05 0000 150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5413800,00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5932800,00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000 2 02 35 120 00 0000 150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23600,00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291200,00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w:t>
            </w:r>
            <w:r>
              <w:lastRenderedPageBreak/>
              <w:t>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000 2 02 35 120 05 0000 150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23600,00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291200,00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000 2 02 35 135 00 0000 150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2066900,00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4228900,00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000 2 02 35 135 05 0000 150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2066900,00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4228900,00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4"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000 2 02 35 176 00 0000 150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2057300,00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2193400,00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000 2 02 35 176 05 0000 150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2057300,00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2193400,00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на государственную регистрацию актов гражданского состояния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000 2 02 35 930 00 0000 150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7676800,00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7676800,00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Субвенции бюджетам муниципальных районов на государственную регистрацию актов гражданского состояния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000 2 02 35 930 05 0000 150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7676800,00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7676800,00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Иные межбюджетные трансферты</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000 2 02 40 000 00 0000 150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59233600,00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59167100,00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 xml:space="preserve">Межбюджетные трансферты, </w:t>
            </w:r>
            <w:r>
              <w:lastRenderedPageBreak/>
              <w:t>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000 2 02 45 303 00 0000 150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37231000,00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37164500,00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lastRenderedPageBreak/>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000 2 02 45 303 05 0000 150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37231000,00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37164500,00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межбюджетные трансферты, передаваемые бюджетам</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000 2 02 49 999 00 0000 150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22002600,00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22002600,00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межбюджетные трансферты, передаваемые бюджетам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000 2 02 49 999 05 0000 150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22002600,00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22002600,00</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БЕЗВОЗМЕЗДНЫЕ ПОСТУПЛЕНИЯ</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000 2 07 00 000 00 0000 000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1117153,61</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1117153,61</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безвозмездные поступления в бюджеты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000 2 07 05 000 05 0000 150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1117153,61</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1117153,61</w:t>
            </w:r>
          </w:p>
        </w:tc>
      </w:tr>
      <w:tr w:rsidR="005A4CF0" w:rsidTr="00273BA6">
        <w:tc>
          <w:tcPr>
            <w:tcW w:w="346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Прочие безвозмездные поступления в бюджеты муниципальных районов</w:t>
            </w:r>
          </w:p>
        </w:tc>
        <w:tc>
          <w:tcPr>
            <w:tcW w:w="294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000 2 07 05 030 05 0000 150</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1117153,61</w:t>
            </w:r>
          </w:p>
        </w:tc>
        <w:tc>
          <w:tcPr>
            <w:tcW w:w="1624" w:type="dxa"/>
            <w:tcBorders>
              <w:top w:val="single" w:sz="4" w:space="0" w:color="auto"/>
              <w:left w:val="single" w:sz="4" w:space="0" w:color="auto"/>
              <w:bottom w:val="single" w:sz="4" w:space="0" w:color="auto"/>
              <w:right w:val="single" w:sz="4" w:space="0" w:color="auto"/>
            </w:tcBorders>
          </w:tcPr>
          <w:p w:rsidR="005A4CF0" w:rsidRDefault="005A4CF0" w:rsidP="0013248F">
            <w:pPr>
              <w:pStyle w:val="ConsPlusNormal"/>
            </w:pPr>
            <w:r>
              <w:t>1117153,61</w:t>
            </w:r>
          </w:p>
        </w:tc>
      </w:tr>
    </w:tbl>
    <w:p w:rsidR="005A4CF0" w:rsidRDefault="005A4CF0" w:rsidP="005A4CF0">
      <w:pPr>
        <w:pStyle w:val="ConsPlusNormal"/>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50D"/>
    <w:rsid w:val="00273BA6"/>
    <w:rsid w:val="0055550D"/>
    <w:rsid w:val="005A4CF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CF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4CF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5A4CF0"/>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4CF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4CF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itle">
    <w:name w:val="ConsPlusTitle"/>
    <w:uiPriority w:val="99"/>
    <w:rsid w:val="005A4CF0"/>
    <w:pPr>
      <w:widowControl w:val="0"/>
      <w:autoSpaceDE w:val="0"/>
      <w:autoSpaceDN w:val="0"/>
      <w:adjustRightInd w:val="0"/>
      <w:spacing w:after="0" w:line="240" w:lineRule="auto"/>
    </w:pPr>
    <w:rPr>
      <w:rFonts w:ascii="Arial" w:eastAsiaTheme="minorEastAsia"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2056&amp;date=23.12.2024&amp;dst=101491&amp;field=134" TargetMode="External"/><Relationship Id="rId13" Type="http://schemas.openxmlformats.org/officeDocument/2006/relationships/hyperlink" Target="https://login.consultant.ru/link/?req=doc&amp;base=LAW&amp;n=491612&amp;date=23.12.2024&amp;dst=100174&amp;field=134" TargetMode="External"/><Relationship Id="rId18" Type="http://schemas.openxmlformats.org/officeDocument/2006/relationships/hyperlink" Target="https://login.consultant.ru/link/?req=doc&amp;base=LAW&amp;n=491612&amp;date=23.12.2024&amp;dst=100376&amp;field=134" TargetMode="External"/><Relationship Id="rId26" Type="http://schemas.openxmlformats.org/officeDocument/2006/relationships/hyperlink" Target="https://login.consultant.ru/link/?req=doc&amp;base=LAW&amp;n=491612&amp;date=23.12.2024&amp;dst=100759&amp;field=134" TargetMode="External"/><Relationship Id="rId39" Type="http://schemas.openxmlformats.org/officeDocument/2006/relationships/hyperlink" Target="https://login.consultant.ru/link/?req=doc&amp;base=LAW&amp;n=491612&amp;date=23.12.2024&amp;dst=101693&amp;field=134" TargetMode="External"/><Relationship Id="rId3" Type="http://schemas.openxmlformats.org/officeDocument/2006/relationships/settings" Target="settings.xml"/><Relationship Id="rId21" Type="http://schemas.openxmlformats.org/officeDocument/2006/relationships/hyperlink" Target="https://login.consultant.ru/link/?req=doc&amp;base=LAW&amp;n=491612&amp;date=23.12.2024&amp;dst=10314&amp;field=134" TargetMode="External"/><Relationship Id="rId34" Type="http://schemas.openxmlformats.org/officeDocument/2006/relationships/hyperlink" Target="https://login.consultant.ru/link/?req=doc&amp;base=LAW&amp;n=491612&amp;date=23.12.2024&amp;dst=101486&amp;field=134" TargetMode="External"/><Relationship Id="rId42" Type="http://schemas.openxmlformats.org/officeDocument/2006/relationships/hyperlink" Target="https://login.consultant.ru/link/?req=doc&amp;base=LAW&amp;n=493218&amp;date=23.12.2024" TargetMode="External"/><Relationship Id="rId47" Type="http://schemas.openxmlformats.org/officeDocument/2006/relationships/theme" Target="theme/theme1.xml"/><Relationship Id="rId7" Type="http://schemas.openxmlformats.org/officeDocument/2006/relationships/hyperlink" Target="https://login.consultant.ru/link/?req=doc&amp;base=LAW&amp;n=492056&amp;date=23.12.2024&amp;dst=10877&amp;field=134" TargetMode="External"/><Relationship Id="rId12" Type="http://schemas.openxmlformats.org/officeDocument/2006/relationships/hyperlink" Target="https://login.consultant.ru/link/?req=doc&amp;base=LAW&amp;n=491612&amp;date=23.12.2024" TargetMode="External"/><Relationship Id="rId17" Type="http://schemas.openxmlformats.org/officeDocument/2006/relationships/hyperlink" Target="https://login.consultant.ru/link/?req=doc&amp;base=LAW&amp;n=491612&amp;date=23.12.2024&amp;dst=100376&amp;field=134" TargetMode="External"/><Relationship Id="rId25" Type="http://schemas.openxmlformats.org/officeDocument/2006/relationships/hyperlink" Target="https://login.consultant.ru/link/?req=doc&amp;base=LAW&amp;n=491612&amp;date=23.12.2024&amp;dst=100759&amp;field=134" TargetMode="External"/><Relationship Id="rId33" Type="http://schemas.openxmlformats.org/officeDocument/2006/relationships/hyperlink" Target="https://login.consultant.ru/link/?req=doc&amp;base=LAW&amp;n=469774&amp;date=23.12.2024&amp;dst=4818&amp;field=134" TargetMode="External"/><Relationship Id="rId38" Type="http://schemas.openxmlformats.org/officeDocument/2006/relationships/hyperlink" Target="https://login.consultant.ru/link/?req=doc&amp;base=LAW&amp;n=491612&amp;date=23.12.2024&amp;dst=101693&amp;field=134"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91612&amp;date=23.12.2024&amp;dst=100326&amp;field=134" TargetMode="External"/><Relationship Id="rId20" Type="http://schemas.openxmlformats.org/officeDocument/2006/relationships/hyperlink" Target="https://login.consultant.ru/link/?req=doc&amp;base=LAW&amp;n=491612&amp;date=23.12.2024&amp;dst=10314&amp;field=134" TargetMode="External"/><Relationship Id="rId29" Type="http://schemas.openxmlformats.org/officeDocument/2006/relationships/hyperlink" Target="https://login.consultant.ru/link/?req=doc&amp;base=LAW&amp;n=491612&amp;date=23.12.2024&amp;dst=5299&amp;field=134" TargetMode="External"/><Relationship Id="rId41" Type="http://schemas.openxmlformats.org/officeDocument/2006/relationships/hyperlink" Target="https://login.consultant.ru/link/?req=doc&amp;base=LAW&amp;n=491612&amp;date=23.12.2024" TargetMode="External"/><Relationship Id="rId1" Type="http://schemas.openxmlformats.org/officeDocument/2006/relationships/styles" Target="styles.xml"/><Relationship Id="rId6" Type="http://schemas.openxmlformats.org/officeDocument/2006/relationships/hyperlink" Target="https://login.consultant.ru/link/?req=doc&amp;base=LAW&amp;n=492056&amp;date=23.12.2024&amp;dst=3019&amp;field=134" TargetMode="External"/><Relationship Id="rId11" Type="http://schemas.openxmlformats.org/officeDocument/2006/relationships/hyperlink" Target="https://login.consultant.ru/link/?req=doc&amp;base=LAW&amp;n=492056&amp;date=23.12.2024&amp;dst=10877&amp;field=134" TargetMode="External"/><Relationship Id="rId24" Type="http://schemas.openxmlformats.org/officeDocument/2006/relationships/hyperlink" Target="https://login.consultant.ru/link/?req=doc&amp;base=LAW&amp;n=491612&amp;date=23.12.2024&amp;dst=100655&amp;field=134" TargetMode="External"/><Relationship Id="rId32" Type="http://schemas.openxmlformats.org/officeDocument/2006/relationships/hyperlink" Target="https://login.consultant.ru/link/?req=doc&amp;base=LAW&amp;n=491612&amp;date=23.12.2024&amp;dst=8937&amp;field=134" TargetMode="External"/><Relationship Id="rId37" Type="http://schemas.openxmlformats.org/officeDocument/2006/relationships/hyperlink" Target="https://login.consultant.ru/link/?req=doc&amp;base=LAW&amp;n=491612&amp;date=23.12.2024&amp;dst=101595&amp;field=134" TargetMode="External"/><Relationship Id="rId40" Type="http://schemas.openxmlformats.org/officeDocument/2006/relationships/hyperlink" Target="https://login.consultant.ru/link/?req=doc&amp;base=LAW&amp;n=491612&amp;date=23.12.2024" TargetMode="External"/><Relationship Id="rId45" Type="http://schemas.openxmlformats.org/officeDocument/2006/relationships/hyperlink" Target="https://login.consultant.ru/link/?req=doc&amp;base=LAW&amp;n=477506&amp;date=23.12.2024" TargetMode="External"/><Relationship Id="rId5" Type="http://schemas.openxmlformats.org/officeDocument/2006/relationships/hyperlink" Target="https://login.consultant.ru/link/?req=doc&amp;base=RLAW926&amp;n=306111&amp;date=23.12.2024&amp;dst=100046&amp;field=134" TargetMode="External"/><Relationship Id="rId15" Type="http://schemas.openxmlformats.org/officeDocument/2006/relationships/hyperlink" Target="https://login.consultant.ru/link/?req=doc&amp;base=LAW&amp;n=491612&amp;date=23.12.2024&amp;dst=100326&amp;field=134" TargetMode="External"/><Relationship Id="rId23" Type="http://schemas.openxmlformats.org/officeDocument/2006/relationships/hyperlink" Target="https://login.consultant.ru/link/?req=doc&amp;base=LAW&amp;n=491612&amp;date=23.12.2024&amp;dst=100655&amp;field=134" TargetMode="External"/><Relationship Id="rId28" Type="http://schemas.openxmlformats.org/officeDocument/2006/relationships/hyperlink" Target="https://login.consultant.ru/link/?req=doc&amp;base=LAW&amp;n=491612&amp;date=23.12.2024&amp;dst=101092&amp;field=134" TargetMode="External"/><Relationship Id="rId36" Type="http://schemas.openxmlformats.org/officeDocument/2006/relationships/hyperlink" Target="https://login.consultant.ru/link/?req=doc&amp;base=LAW&amp;n=491612&amp;date=23.12.2024&amp;dst=101595&amp;field=134" TargetMode="External"/><Relationship Id="rId10" Type="http://schemas.openxmlformats.org/officeDocument/2006/relationships/hyperlink" Target="https://login.consultant.ru/link/?req=doc&amp;base=LAW&amp;n=492056&amp;date=23.12.2024&amp;dst=101491&amp;field=134" TargetMode="External"/><Relationship Id="rId19" Type="http://schemas.openxmlformats.org/officeDocument/2006/relationships/hyperlink" Target="https://login.consultant.ru/link/?req=doc&amp;base=LAW&amp;n=491612&amp;date=23.12.2024&amp;dst=100376&amp;field=134" TargetMode="External"/><Relationship Id="rId31" Type="http://schemas.openxmlformats.org/officeDocument/2006/relationships/hyperlink" Target="https://login.consultant.ru/link/?req=doc&amp;base=LAW&amp;n=491612&amp;date=23.12.2024&amp;dst=8937&amp;field=134" TargetMode="External"/><Relationship Id="rId44" Type="http://schemas.openxmlformats.org/officeDocument/2006/relationships/hyperlink" Target="https://login.consultant.ru/link/?req=doc&amp;base=LAW&amp;n=477506&amp;date=23.12.2024"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2056&amp;date=23.12.2024&amp;dst=3019&amp;field=134" TargetMode="External"/><Relationship Id="rId14" Type="http://schemas.openxmlformats.org/officeDocument/2006/relationships/hyperlink" Target="https://login.consultant.ru/link/?req=doc&amp;base=LAW&amp;n=491612&amp;date=23.12.2024&amp;dst=100174&amp;field=134" TargetMode="External"/><Relationship Id="rId22" Type="http://schemas.openxmlformats.org/officeDocument/2006/relationships/hyperlink" Target="https://login.consultant.ru/link/?req=doc&amp;base=LAW&amp;n=491612&amp;date=23.12.2024&amp;dst=10314&amp;field=134" TargetMode="External"/><Relationship Id="rId27" Type="http://schemas.openxmlformats.org/officeDocument/2006/relationships/hyperlink" Target="https://login.consultant.ru/link/?req=doc&amp;base=LAW&amp;n=491612&amp;date=23.12.2024&amp;dst=101092&amp;field=134" TargetMode="External"/><Relationship Id="rId30" Type="http://schemas.openxmlformats.org/officeDocument/2006/relationships/hyperlink" Target="https://login.consultant.ru/link/?req=doc&amp;base=LAW&amp;n=491612&amp;date=23.12.2024&amp;dst=5299&amp;field=134" TargetMode="External"/><Relationship Id="rId35" Type="http://schemas.openxmlformats.org/officeDocument/2006/relationships/hyperlink" Target="https://login.consultant.ru/link/?req=doc&amp;base=LAW&amp;n=491612&amp;date=23.12.2024&amp;dst=101486&amp;field=134" TargetMode="External"/><Relationship Id="rId43" Type="http://schemas.openxmlformats.org/officeDocument/2006/relationships/hyperlink" Target="https://login.consultant.ru/link/?req=doc&amp;base=LAW&amp;n=493218&amp;date=23.12.20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6817</Words>
  <Characters>38863</Characters>
  <Application>Microsoft Office Word</Application>
  <DocSecurity>0</DocSecurity>
  <Lines>323</Lines>
  <Paragraphs>91</Paragraphs>
  <ScaleCrop>false</ScaleCrop>
  <Company/>
  <LinksUpToDate>false</LinksUpToDate>
  <CharactersWithSpaces>45589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2024-12-27T18:42:00Z</dcterms:created>
  <dcterms:modified xsi:type="dcterms:W3CDTF">2024-12-27T18:45:00Z</dcterms:modified>
</cp:coreProperties>
</file>